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E" w:rsidRPr="00FE3D1E" w:rsidRDefault="005639F1" w:rsidP="00E8278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Course Outcomes - M</w:t>
      </w:r>
      <w:r w:rsidR="003D7B0E" w:rsidRPr="00E05579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3D7B0E" w:rsidRPr="00E05579">
        <w:rPr>
          <w:rFonts w:ascii="Times New Roman" w:hAnsi="Times New Roman" w:cs="Times New Roman"/>
          <w:sz w:val="44"/>
          <w:szCs w:val="44"/>
        </w:rPr>
        <w:t>Pharm</w:t>
      </w:r>
      <w:r w:rsidR="00395769">
        <w:rPr>
          <w:rFonts w:ascii="Times New Roman" w:hAnsi="Times New Roman" w:cs="Times New Roman"/>
          <w:sz w:val="44"/>
          <w:szCs w:val="44"/>
        </w:rPr>
        <w:t>acy</w:t>
      </w:r>
      <w:r w:rsidR="00F32B96">
        <w:rPr>
          <w:rFonts w:ascii="Times New Roman" w:hAnsi="Times New Roman" w:cs="Times New Roman"/>
          <w:sz w:val="44"/>
          <w:szCs w:val="44"/>
        </w:rPr>
        <w:t xml:space="preserve"> </w:t>
      </w:r>
      <w:r w:rsidR="002B34B8">
        <w:rPr>
          <w:rFonts w:ascii="Times New Roman" w:hAnsi="Times New Roman" w:cs="Times New Roman"/>
          <w:sz w:val="44"/>
          <w:szCs w:val="44"/>
        </w:rPr>
        <w:t>PHARMACEUTICAL ANALYSIS</w:t>
      </w:r>
    </w:p>
    <w:tbl>
      <w:tblPr>
        <w:tblStyle w:val="TableGrid"/>
        <w:tblW w:w="0" w:type="auto"/>
        <w:tblInd w:w="-601" w:type="dxa"/>
        <w:tblLook w:val="04A0"/>
      </w:tblPr>
      <w:tblGrid>
        <w:gridCol w:w="851"/>
        <w:gridCol w:w="2126"/>
        <w:gridCol w:w="2694"/>
        <w:gridCol w:w="4172"/>
      </w:tblGrid>
      <w:tr w:rsidR="003D7B0E" w:rsidRPr="00BC06CC" w:rsidTr="00047A44">
        <w:tc>
          <w:tcPr>
            <w:tcW w:w="851" w:type="dxa"/>
          </w:tcPr>
          <w:p w:rsidR="003D7B0E" w:rsidRPr="009A1083" w:rsidRDefault="003D7B0E" w:rsidP="00E827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83">
              <w:rPr>
                <w:rFonts w:ascii="Times New Roman" w:hAnsi="Times New Roman" w:cs="Times New Roman"/>
                <w:b/>
                <w:sz w:val="28"/>
                <w:szCs w:val="24"/>
              </w:rPr>
              <w:t>Sl. No.</w:t>
            </w:r>
          </w:p>
        </w:tc>
        <w:tc>
          <w:tcPr>
            <w:tcW w:w="2126" w:type="dxa"/>
          </w:tcPr>
          <w:p w:rsidR="003D7B0E" w:rsidRPr="009A1083" w:rsidRDefault="003D7B0E" w:rsidP="005C19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83">
              <w:rPr>
                <w:rFonts w:ascii="Times New Roman" w:hAnsi="Times New Roman" w:cs="Times New Roman"/>
                <w:b/>
                <w:sz w:val="28"/>
                <w:szCs w:val="24"/>
              </w:rPr>
              <w:t>Name of the Program</w:t>
            </w:r>
          </w:p>
        </w:tc>
        <w:tc>
          <w:tcPr>
            <w:tcW w:w="2694" w:type="dxa"/>
          </w:tcPr>
          <w:p w:rsidR="003D7B0E" w:rsidRPr="009A1083" w:rsidRDefault="003D7B0E" w:rsidP="005C19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83">
              <w:rPr>
                <w:rFonts w:ascii="Times New Roman" w:hAnsi="Times New Roman" w:cs="Times New Roman"/>
                <w:b/>
                <w:sz w:val="28"/>
                <w:szCs w:val="24"/>
              </w:rPr>
              <w:t>Name of the Course</w:t>
            </w:r>
          </w:p>
        </w:tc>
        <w:tc>
          <w:tcPr>
            <w:tcW w:w="4172" w:type="dxa"/>
          </w:tcPr>
          <w:p w:rsidR="003D7B0E" w:rsidRPr="009A1083" w:rsidRDefault="003D7B0E" w:rsidP="005C19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1083">
              <w:rPr>
                <w:rFonts w:ascii="Times New Roman" w:hAnsi="Times New Roman" w:cs="Times New Roman"/>
                <w:b/>
                <w:sz w:val="28"/>
                <w:szCs w:val="24"/>
              </w:rPr>
              <w:t>Course Outcome</w:t>
            </w:r>
          </w:p>
        </w:tc>
      </w:tr>
      <w:tr w:rsidR="007E7C12" w:rsidRPr="00BC06CC" w:rsidTr="00047A44">
        <w:tc>
          <w:tcPr>
            <w:tcW w:w="851" w:type="dxa"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E7C12" w:rsidRPr="00BC06CC" w:rsidRDefault="005639F1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7E7C12"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Pharm. I Year I Sem</w:t>
            </w:r>
          </w:p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BC06CC" w:rsidRDefault="00075234" w:rsidP="00E8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ADVANCED PHARMACEUTICAL ANALYSIS</w:t>
            </w:r>
          </w:p>
        </w:tc>
        <w:tc>
          <w:tcPr>
            <w:tcW w:w="4172" w:type="dxa"/>
          </w:tcPr>
          <w:p w:rsidR="007E7C12" w:rsidRPr="00BC06CC" w:rsidRDefault="00075234" w:rsidP="00075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quantitative determination of various organic compounds is clearly understood. The spectral analysis, dissolution parameters and microbial assays are also learned.</w:t>
            </w:r>
          </w:p>
        </w:tc>
      </w:tr>
      <w:tr w:rsidR="007E7C12" w:rsidRPr="00BC06CC" w:rsidTr="00047A44">
        <w:tc>
          <w:tcPr>
            <w:tcW w:w="851" w:type="dxa"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BC06CC" w:rsidRDefault="00075234" w:rsidP="00E8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FOOD ANALYSIS</w:t>
            </w:r>
          </w:p>
        </w:tc>
        <w:tc>
          <w:tcPr>
            <w:tcW w:w="4172" w:type="dxa"/>
          </w:tcPr>
          <w:p w:rsidR="00075234" w:rsidRPr="00BC06CC" w:rsidRDefault="00075234" w:rsidP="00075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completion of this course student shall be able to understand various analytical</w:t>
            </w:r>
          </w:p>
          <w:p w:rsidR="00075234" w:rsidRPr="00BC06CC" w:rsidRDefault="00075234" w:rsidP="00075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in the determination of</w:t>
            </w:r>
          </w:p>
          <w:p w:rsidR="00075234" w:rsidRPr="00BC06CC" w:rsidRDefault="00075234" w:rsidP="00075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constituents</w:t>
            </w:r>
          </w:p>
          <w:p w:rsidR="00075234" w:rsidRPr="00BC06CC" w:rsidRDefault="00075234" w:rsidP="00075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additives</w:t>
            </w:r>
          </w:p>
          <w:p w:rsidR="00075234" w:rsidRPr="00BC06CC" w:rsidRDefault="00075234" w:rsidP="00075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Finished food products</w:t>
            </w:r>
          </w:p>
          <w:p w:rsidR="00075234" w:rsidRPr="00BC06CC" w:rsidRDefault="00075234" w:rsidP="00075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Pesticides in food</w:t>
            </w:r>
          </w:p>
          <w:p w:rsidR="007E7C12" w:rsidRPr="00BC06CC" w:rsidRDefault="00075234" w:rsidP="00075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also student shall have the knowledge on food regulations and legislations</w:t>
            </w:r>
          </w:p>
        </w:tc>
      </w:tr>
      <w:tr w:rsidR="007E7C12" w:rsidRPr="00BC06CC" w:rsidTr="00047A44">
        <w:tc>
          <w:tcPr>
            <w:tcW w:w="851" w:type="dxa"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BC06CC" w:rsidRDefault="00075234" w:rsidP="00E8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MODERN PHARMACEUTICAL ANALYTICAL TECHNIQUES</w:t>
            </w:r>
          </w:p>
        </w:tc>
        <w:tc>
          <w:tcPr>
            <w:tcW w:w="4172" w:type="dxa"/>
          </w:tcPr>
          <w:p w:rsidR="00C65834" w:rsidRPr="00BC06CC" w:rsidRDefault="00C65834" w:rsidP="00C6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 completion of the subject student shall be able to</w:t>
            </w:r>
          </w:p>
          <w:p w:rsidR="00C65834" w:rsidRPr="00BC06CC" w:rsidRDefault="00C65834" w:rsidP="00C6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the aspect of validation</w:t>
            </w:r>
          </w:p>
          <w:p w:rsidR="00C65834" w:rsidRPr="00BC06CC" w:rsidRDefault="00C65834" w:rsidP="00C6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Carryout validation of manufacturing processes</w:t>
            </w:r>
          </w:p>
          <w:p w:rsidR="00C65834" w:rsidRPr="00BC06CC" w:rsidRDefault="00C65834" w:rsidP="00C6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 the knowledge of validation to instruments and equipments</w:t>
            </w:r>
          </w:p>
          <w:p w:rsidR="007E7C12" w:rsidRPr="00BC06CC" w:rsidRDefault="00C65834" w:rsidP="00C65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Validate the manufacturing facilities</w:t>
            </w:r>
          </w:p>
        </w:tc>
      </w:tr>
      <w:tr w:rsidR="007E7C12" w:rsidRPr="00BC06CC" w:rsidTr="00047A44">
        <w:tc>
          <w:tcPr>
            <w:tcW w:w="851" w:type="dxa"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BC06CC" w:rsidRDefault="00C65834" w:rsidP="00E8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PHARMACEUTICAL VALIDATION</w:t>
            </w:r>
          </w:p>
        </w:tc>
        <w:tc>
          <w:tcPr>
            <w:tcW w:w="4172" w:type="dxa"/>
          </w:tcPr>
          <w:p w:rsidR="00D02389" w:rsidRPr="00BC06CC" w:rsidRDefault="00D02389" w:rsidP="005C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appreciable knowledge will be gained by the students in the Modern</w:t>
            </w:r>
          </w:p>
          <w:p w:rsidR="007E7C12" w:rsidRPr="00BC06CC" w:rsidRDefault="00D02389" w:rsidP="005C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Analytical Techniques and can apply the theories in the Analysis of various bulk drugs and their formulations. The students will also be in a position to apply their knowledge in developing the new methods for the determination and validate the procedures</w:t>
            </w:r>
          </w:p>
        </w:tc>
      </w:tr>
      <w:tr w:rsidR="007E7C12" w:rsidRPr="00BC06CC" w:rsidTr="00047A44">
        <w:tc>
          <w:tcPr>
            <w:tcW w:w="851" w:type="dxa"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7E7C12" w:rsidRPr="00BC06CC" w:rsidRDefault="007E7C12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BC06CC" w:rsidRDefault="00E3442C" w:rsidP="00E8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PHARMACEUTICAL MANAGEMENT</w:t>
            </w:r>
          </w:p>
        </w:tc>
        <w:tc>
          <w:tcPr>
            <w:tcW w:w="4172" w:type="dxa"/>
          </w:tcPr>
          <w:p w:rsidR="00E3442C" w:rsidRPr="00BC06CC" w:rsidRDefault="00E3442C" w:rsidP="005C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</w:p>
          <w:p w:rsidR="00E3442C" w:rsidRPr="00BC06CC" w:rsidRDefault="00E3442C" w:rsidP="005C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topics are useful for the students to know how to manage a pharma industry and itsvarious departments viz QA, QC, RA, Production etc.</w:t>
            </w:r>
          </w:p>
          <w:p w:rsidR="00E3442C" w:rsidRPr="00BC06CC" w:rsidRDefault="00E3442C" w:rsidP="005C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Along with this it aids the students to develop leadership qualities, communication</w:t>
            </w:r>
          </w:p>
          <w:p w:rsidR="00E3442C" w:rsidRPr="00BC06CC" w:rsidRDefault="00E3442C" w:rsidP="005C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&amp;interpersonal skills, decisions making, motivation, organization &amp;various managerial functions&amp;</w:t>
            </w:r>
            <w:r w:rsidR="005C19C6"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skills required for a dynamic professional.</w:t>
            </w:r>
          </w:p>
          <w:p w:rsidR="007E7C12" w:rsidRPr="00BC06CC" w:rsidRDefault="00E3442C" w:rsidP="005C1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helps to understand the concept of managerial control, its levels &amp;role, importancein pharma industry</w:t>
            </w:r>
          </w:p>
        </w:tc>
      </w:tr>
    </w:tbl>
    <w:p w:rsidR="00257371" w:rsidRPr="005C19C6" w:rsidRDefault="00257371" w:rsidP="005C19C6">
      <w:pPr>
        <w:jc w:val="both"/>
        <w:rPr>
          <w:rFonts w:ascii="Times New Roman" w:hAnsi="Times New Roman" w:cs="Times New Roman"/>
        </w:rPr>
      </w:pPr>
      <w:r w:rsidRPr="005C19C6">
        <w:rPr>
          <w:rFonts w:ascii="Times New Roman" w:hAnsi="Times New Roman" w:cs="Times New Roman"/>
        </w:rPr>
        <w:lastRenderedPageBreak/>
        <w:br w:type="page"/>
      </w:r>
    </w:p>
    <w:tbl>
      <w:tblPr>
        <w:tblStyle w:val="TableGrid"/>
        <w:tblW w:w="0" w:type="auto"/>
        <w:tblInd w:w="-522" w:type="dxa"/>
        <w:tblLook w:val="04A0"/>
      </w:tblPr>
      <w:tblGrid>
        <w:gridCol w:w="810"/>
        <w:gridCol w:w="2070"/>
        <w:gridCol w:w="2700"/>
        <w:gridCol w:w="4184"/>
      </w:tblGrid>
      <w:tr w:rsidR="00243E1A" w:rsidRPr="00BC06CC" w:rsidTr="00B01A40">
        <w:tc>
          <w:tcPr>
            <w:tcW w:w="810" w:type="dxa"/>
          </w:tcPr>
          <w:p w:rsidR="00257371" w:rsidRPr="00DD7A95" w:rsidRDefault="00257371" w:rsidP="005C19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7A9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Sl. No.</w:t>
            </w:r>
          </w:p>
        </w:tc>
        <w:tc>
          <w:tcPr>
            <w:tcW w:w="2070" w:type="dxa"/>
          </w:tcPr>
          <w:p w:rsidR="00257371" w:rsidRPr="00DD7A95" w:rsidRDefault="00257371" w:rsidP="005C19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7A95">
              <w:rPr>
                <w:rFonts w:ascii="Times New Roman" w:hAnsi="Times New Roman" w:cs="Times New Roman"/>
                <w:b/>
                <w:sz w:val="28"/>
                <w:szCs w:val="24"/>
              </w:rPr>
              <w:t>Name of the Program</w:t>
            </w:r>
          </w:p>
        </w:tc>
        <w:tc>
          <w:tcPr>
            <w:tcW w:w="2700" w:type="dxa"/>
          </w:tcPr>
          <w:p w:rsidR="00257371" w:rsidRPr="00DD7A95" w:rsidRDefault="00257371" w:rsidP="005C19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7A95">
              <w:rPr>
                <w:rFonts w:ascii="Times New Roman" w:hAnsi="Times New Roman" w:cs="Times New Roman"/>
                <w:b/>
                <w:sz w:val="28"/>
                <w:szCs w:val="24"/>
              </w:rPr>
              <w:t>Name of the Course</w:t>
            </w:r>
          </w:p>
        </w:tc>
        <w:tc>
          <w:tcPr>
            <w:tcW w:w="4184" w:type="dxa"/>
          </w:tcPr>
          <w:p w:rsidR="00257371" w:rsidRPr="00DD7A95" w:rsidRDefault="00257371" w:rsidP="005C19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7A95">
              <w:rPr>
                <w:rFonts w:ascii="Times New Roman" w:hAnsi="Times New Roman" w:cs="Times New Roman"/>
                <w:b/>
                <w:sz w:val="28"/>
                <w:szCs w:val="24"/>
              </w:rPr>
              <w:t>Course Outcome</w:t>
            </w:r>
          </w:p>
        </w:tc>
      </w:tr>
      <w:tr w:rsidR="00257371" w:rsidRPr="00BC06CC" w:rsidTr="00B01A40">
        <w:tc>
          <w:tcPr>
            <w:tcW w:w="810" w:type="dxa"/>
          </w:tcPr>
          <w:p w:rsidR="00257371" w:rsidRPr="00BC06CC" w:rsidRDefault="00257371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Merge w:val="restart"/>
          </w:tcPr>
          <w:p w:rsidR="00257371" w:rsidRPr="00BC06CC" w:rsidRDefault="00844A81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257371"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Pharm. I Year II Sem</w:t>
            </w:r>
          </w:p>
          <w:p w:rsidR="00257371" w:rsidRPr="00BC06CC" w:rsidRDefault="00257371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57371" w:rsidRPr="00BC06CC" w:rsidRDefault="001C03B8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ADVANCED INSTRUMENTAL ANALYSIS</w:t>
            </w:r>
          </w:p>
        </w:tc>
        <w:tc>
          <w:tcPr>
            <w:tcW w:w="4184" w:type="dxa"/>
          </w:tcPr>
          <w:p w:rsidR="00257371" w:rsidRPr="00BC06CC" w:rsidRDefault="001C03B8" w:rsidP="001C0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completion of topics the students will come out with the thorough knowledge of various spectral aspects of X-Ray, IR, SEM, ORD etc which help them in further projects works and also industrial opportunities.</w:t>
            </w:r>
          </w:p>
        </w:tc>
      </w:tr>
      <w:tr w:rsidR="00257371" w:rsidRPr="00BC06CC" w:rsidTr="00B01A40">
        <w:tc>
          <w:tcPr>
            <w:tcW w:w="810" w:type="dxa"/>
          </w:tcPr>
          <w:p w:rsidR="00257371" w:rsidRPr="00BC06CC" w:rsidRDefault="00257371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Merge/>
          </w:tcPr>
          <w:p w:rsidR="00257371" w:rsidRPr="00BC06CC" w:rsidRDefault="00257371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57371" w:rsidRPr="00BC06CC" w:rsidRDefault="001C03B8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QUALITY CONTROL AND QUALITY ASSURANCE</w:t>
            </w:r>
          </w:p>
        </w:tc>
        <w:tc>
          <w:tcPr>
            <w:tcW w:w="4184" w:type="dxa"/>
          </w:tcPr>
          <w:p w:rsidR="00257371" w:rsidRPr="00B01A40" w:rsidRDefault="001C03B8" w:rsidP="00B01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study of this subject builds the confidence in the minds on the students to</w:t>
            </w:r>
            <w:r w:rsidR="00B01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and formulate high quality pharmaceutical products.</w:t>
            </w:r>
          </w:p>
        </w:tc>
      </w:tr>
      <w:tr w:rsidR="00BC06CC" w:rsidRPr="00BC06CC" w:rsidTr="00B01A40">
        <w:tc>
          <w:tcPr>
            <w:tcW w:w="810" w:type="dxa"/>
          </w:tcPr>
          <w:p w:rsidR="00BC06CC" w:rsidRPr="00BC06CC" w:rsidRDefault="00BC06CC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Merge/>
          </w:tcPr>
          <w:p w:rsidR="00BC06CC" w:rsidRPr="00BC06CC" w:rsidRDefault="00BC06CC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06CC" w:rsidRPr="00BC06CC" w:rsidRDefault="00BC06CC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MODERN BIO-ANALYTICAL TECHNIQUES</w:t>
            </w:r>
          </w:p>
        </w:tc>
        <w:tc>
          <w:tcPr>
            <w:tcW w:w="4184" w:type="dxa"/>
          </w:tcPr>
          <w:p w:rsidR="00BC06CC" w:rsidRPr="00BC06CC" w:rsidRDefault="00BC06CC" w:rsidP="00E4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 completion of the course, the student shall be able to understand</w:t>
            </w:r>
          </w:p>
          <w:p w:rsidR="00BC06CC" w:rsidRPr="00BC06CC" w:rsidRDefault="00BC06CC" w:rsidP="00E4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Extraction of drugs from biological samples</w:t>
            </w:r>
          </w:p>
          <w:p w:rsidR="00BC06CC" w:rsidRPr="00BC06CC" w:rsidRDefault="00BC06CC" w:rsidP="00E4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Separation of drugs from biological samples using different techniques</w:t>
            </w:r>
          </w:p>
          <w:p w:rsidR="00BC06CC" w:rsidRPr="00BC06CC" w:rsidRDefault="00BC06CC" w:rsidP="00E44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</w:t>
            </w:r>
            <w:r w:rsidRPr="00BC06CC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Guidelines for BA/BE studies</w:t>
            </w:r>
          </w:p>
        </w:tc>
      </w:tr>
      <w:tr w:rsidR="00BC06CC" w:rsidRPr="00BC06CC" w:rsidTr="00B01A40">
        <w:tc>
          <w:tcPr>
            <w:tcW w:w="810" w:type="dxa"/>
          </w:tcPr>
          <w:p w:rsidR="00BC06CC" w:rsidRPr="00BC06CC" w:rsidRDefault="00BC06CC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Merge/>
          </w:tcPr>
          <w:p w:rsidR="00BC06CC" w:rsidRPr="00BC06CC" w:rsidRDefault="00BC06CC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06CC" w:rsidRPr="00BC06CC" w:rsidRDefault="00BC06CC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SPECTRAL ANALYSIS</w:t>
            </w:r>
          </w:p>
        </w:tc>
        <w:tc>
          <w:tcPr>
            <w:tcW w:w="4184" w:type="dxa"/>
          </w:tcPr>
          <w:p w:rsidR="00BC06CC" w:rsidRPr="00BC06CC" w:rsidRDefault="00BC06CC" w:rsidP="00E4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completion of topics the students will come out with the thorough knowledge of various spectral aspects of X-Ray, IR, SEM, ORD etc which help them in further projects works and also industrial opportunities.</w:t>
            </w:r>
          </w:p>
        </w:tc>
      </w:tr>
      <w:tr w:rsidR="00BC06CC" w:rsidRPr="00BC06CC" w:rsidTr="00B01A40">
        <w:tc>
          <w:tcPr>
            <w:tcW w:w="810" w:type="dxa"/>
          </w:tcPr>
          <w:p w:rsidR="00BC06CC" w:rsidRPr="00BC06CC" w:rsidRDefault="00BC06CC" w:rsidP="005C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Merge/>
          </w:tcPr>
          <w:p w:rsidR="00BC06CC" w:rsidRPr="00BC06CC" w:rsidRDefault="00BC06CC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C06CC" w:rsidRPr="00BC06CC" w:rsidRDefault="00E8493E" w:rsidP="00E8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STABILITY </w:t>
            </w:r>
            <w:r w:rsidR="00BC06CC" w:rsidRPr="00BC06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 DRUGS AND DOSAGE FORMS</w:t>
            </w:r>
          </w:p>
        </w:tc>
        <w:tc>
          <w:tcPr>
            <w:tcW w:w="4184" w:type="dxa"/>
          </w:tcPr>
          <w:p w:rsidR="00BC06CC" w:rsidRPr="00BC06CC" w:rsidRDefault="00BC06CC" w:rsidP="00BC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students should describe the evaluation of stability of solutions, solids, and</w:t>
            </w:r>
            <w:r w:rsidR="00E84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0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formulations against adverse conditions. The students should be able to suggest the measures to retain stability and storage conditions for retaining the efficacy of the products.</w:t>
            </w:r>
          </w:p>
        </w:tc>
      </w:tr>
    </w:tbl>
    <w:p w:rsidR="00901582" w:rsidRPr="005C19C6" w:rsidRDefault="00901582" w:rsidP="005C19C6">
      <w:pPr>
        <w:jc w:val="both"/>
        <w:rPr>
          <w:rFonts w:ascii="Times New Roman" w:hAnsi="Times New Roman" w:cs="Times New Roman"/>
        </w:rPr>
      </w:pPr>
    </w:p>
    <w:p w:rsidR="002A63F3" w:rsidRPr="005C19C6" w:rsidRDefault="002A63F3" w:rsidP="005C19C6">
      <w:pPr>
        <w:jc w:val="both"/>
        <w:rPr>
          <w:rFonts w:ascii="Times New Roman" w:hAnsi="Times New Roman" w:cs="Times New Roman"/>
        </w:rPr>
      </w:pPr>
    </w:p>
    <w:sectPr w:rsidR="002A63F3" w:rsidRPr="005C19C6" w:rsidSect="00E8278F">
      <w:headerReference w:type="default" r:id="rId7"/>
      <w:pgSz w:w="11906" w:h="16838"/>
      <w:pgMar w:top="630" w:right="1440" w:bottom="270" w:left="144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60" w:rsidRDefault="00740F60" w:rsidP="00E8278F">
      <w:pPr>
        <w:spacing w:after="0" w:line="240" w:lineRule="auto"/>
      </w:pPr>
      <w:r>
        <w:separator/>
      </w:r>
    </w:p>
  </w:endnote>
  <w:endnote w:type="continuationSeparator" w:id="1">
    <w:p w:rsidR="00740F60" w:rsidRDefault="00740F60" w:rsidP="00E8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60" w:rsidRDefault="00740F60" w:rsidP="00E8278F">
      <w:pPr>
        <w:spacing w:after="0" w:line="240" w:lineRule="auto"/>
      </w:pPr>
      <w:r>
        <w:separator/>
      </w:r>
    </w:p>
  </w:footnote>
  <w:footnote w:type="continuationSeparator" w:id="1">
    <w:p w:rsidR="00740F60" w:rsidRDefault="00740F60" w:rsidP="00E8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0" w:type="dxa"/>
      <w:tblInd w:w="90" w:type="dxa"/>
      <w:tblLook w:val="04A0"/>
    </w:tblPr>
    <w:tblGrid>
      <w:gridCol w:w="9400"/>
    </w:tblGrid>
    <w:tr w:rsidR="00E8278F" w:rsidRPr="00E8278F" w:rsidTr="00E8278F">
      <w:trPr>
        <w:trHeight w:val="360"/>
      </w:trPr>
      <w:tc>
        <w:tcPr>
          <w:tcW w:w="9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8278F" w:rsidRPr="00E8278F" w:rsidRDefault="00E8278F" w:rsidP="00E8278F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28"/>
              <w:szCs w:val="28"/>
              <w:lang w:val="en-US" w:eastAsia="en-US"/>
            </w:rPr>
          </w:pPr>
          <w:r w:rsidRPr="00E8278F">
            <w:rPr>
              <w:rFonts w:ascii="Cambria" w:eastAsia="Times New Roman" w:hAnsi="Cambria" w:cs="Calibri"/>
              <w:b/>
              <w:bCs/>
              <w:color w:val="000000"/>
              <w:sz w:val="28"/>
              <w:szCs w:val="28"/>
              <w:lang w:val="en-US" w:eastAsia="en-US"/>
            </w:rPr>
            <w:t>AVANTHI INSTITUTE OF PHARMACEUTICAL SCIENCES</w:t>
          </w:r>
        </w:p>
      </w:tc>
    </w:tr>
    <w:tr w:rsidR="00E8278F" w:rsidRPr="00E8278F" w:rsidTr="00E8278F">
      <w:trPr>
        <w:trHeight w:val="360"/>
      </w:trPr>
      <w:tc>
        <w:tcPr>
          <w:tcW w:w="9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8278F" w:rsidRPr="00E8278F" w:rsidRDefault="00E8278F" w:rsidP="00E8278F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28"/>
              <w:szCs w:val="28"/>
              <w:lang w:val="en-US" w:eastAsia="en-US"/>
            </w:rPr>
          </w:pPr>
          <w:r w:rsidRPr="00E8278F">
            <w:rPr>
              <w:rFonts w:ascii="Cambria" w:eastAsia="Times New Roman" w:hAnsi="Cambria" w:cs="Calibri"/>
              <w:b/>
              <w:bCs/>
              <w:color w:val="000000"/>
              <w:sz w:val="28"/>
              <w:szCs w:val="28"/>
              <w:lang w:val="en-US" w:eastAsia="en-US"/>
            </w:rPr>
            <w:t>Gunthapally (V), Hayathnagar (M) R. R. Dist.</w:t>
          </w:r>
        </w:p>
      </w:tc>
    </w:tr>
  </w:tbl>
  <w:p w:rsidR="00E8278F" w:rsidRDefault="00E82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7A5"/>
    <w:multiLevelType w:val="hybridMultilevel"/>
    <w:tmpl w:val="28BAE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490"/>
    <w:multiLevelType w:val="hybridMultilevel"/>
    <w:tmpl w:val="66C8A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4B61"/>
    <w:multiLevelType w:val="hybridMultilevel"/>
    <w:tmpl w:val="2A0EE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7F81"/>
    <w:multiLevelType w:val="hybridMultilevel"/>
    <w:tmpl w:val="74E03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43A"/>
    <w:multiLevelType w:val="hybridMultilevel"/>
    <w:tmpl w:val="3CEEE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55F5"/>
    <w:multiLevelType w:val="hybridMultilevel"/>
    <w:tmpl w:val="A6245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2B8"/>
    <w:multiLevelType w:val="hybridMultilevel"/>
    <w:tmpl w:val="D5886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97103"/>
    <w:multiLevelType w:val="hybridMultilevel"/>
    <w:tmpl w:val="81CA8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775AA"/>
    <w:multiLevelType w:val="hybridMultilevel"/>
    <w:tmpl w:val="A8E02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B6B02"/>
    <w:multiLevelType w:val="hybridMultilevel"/>
    <w:tmpl w:val="FC1ED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01658"/>
    <w:multiLevelType w:val="hybridMultilevel"/>
    <w:tmpl w:val="DD1AC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F43EB"/>
    <w:multiLevelType w:val="hybridMultilevel"/>
    <w:tmpl w:val="71402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0654E"/>
    <w:multiLevelType w:val="hybridMultilevel"/>
    <w:tmpl w:val="669AA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F7975"/>
    <w:multiLevelType w:val="hybridMultilevel"/>
    <w:tmpl w:val="BDE46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E6510"/>
    <w:multiLevelType w:val="hybridMultilevel"/>
    <w:tmpl w:val="D6424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46DE"/>
    <w:multiLevelType w:val="hybridMultilevel"/>
    <w:tmpl w:val="E39207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A7D36"/>
    <w:multiLevelType w:val="hybridMultilevel"/>
    <w:tmpl w:val="94E48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02C08"/>
    <w:multiLevelType w:val="hybridMultilevel"/>
    <w:tmpl w:val="FAA8B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65792"/>
    <w:multiLevelType w:val="hybridMultilevel"/>
    <w:tmpl w:val="9B323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A086C"/>
    <w:multiLevelType w:val="hybridMultilevel"/>
    <w:tmpl w:val="92925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51843"/>
    <w:multiLevelType w:val="hybridMultilevel"/>
    <w:tmpl w:val="11F06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36788"/>
    <w:multiLevelType w:val="hybridMultilevel"/>
    <w:tmpl w:val="33E08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95660"/>
    <w:multiLevelType w:val="hybridMultilevel"/>
    <w:tmpl w:val="C72EE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111B0"/>
    <w:multiLevelType w:val="hybridMultilevel"/>
    <w:tmpl w:val="81A88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9"/>
  </w:num>
  <w:num w:numId="5">
    <w:abstractNumId w:val="5"/>
  </w:num>
  <w:num w:numId="6">
    <w:abstractNumId w:val="19"/>
  </w:num>
  <w:num w:numId="7">
    <w:abstractNumId w:val="4"/>
  </w:num>
  <w:num w:numId="8">
    <w:abstractNumId w:val="18"/>
  </w:num>
  <w:num w:numId="9">
    <w:abstractNumId w:val="20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22"/>
  </w:num>
  <w:num w:numId="16">
    <w:abstractNumId w:val="0"/>
  </w:num>
  <w:num w:numId="17">
    <w:abstractNumId w:val="21"/>
  </w:num>
  <w:num w:numId="18">
    <w:abstractNumId w:val="14"/>
  </w:num>
  <w:num w:numId="19">
    <w:abstractNumId w:val="3"/>
  </w:num>
  <w:num w:numId="20">
    <w:abstractNumId w:val="13"/>
  </w:num>
  <w:num w:numId="21">
    <w:abstractNumId w:val="1"/>
  </w:num>
  <w:num w:numId="22">
    <w:abstractNumId w:val="17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B0E"/>
    <w:rsid w:val="00047A44"/>
    <w:rsid w:val="00075234"/>
    <w:rsid w:val="00080CDC"/>
    <w:rsid w:val="000875D6"/>
    <w:rsid w:val="000A3FDA"/>
    <w:rsid w:val="000F315E"/>
    <w:rsid w:val="001566D2"/>
    <w:rsid w:val="001A1ADA"/>
    <w:rsid w:val="001C03B8"/>
    <w:rsid w:val="001F033A"/>
    <w:rsid w:val="0022124A"/>
    <w:rsid w:val="00243E1A"/>
    <w:rsid w:val="002536A4"/>
    <w:rsid w:val="00257371"/>
    <w:rsid w:val="0027587F"/>
    <w:rsid w:val="002A63F3"/>
    <w:rsid w:val="002B34B8"/>
    <w:rsid w:val="002E27AD"/>
    <w:rsid w:val="00342746"/>
    <w:rsid w:val="00360CB4"/>
    <w:rsid w:val="0038155D"/>
    <w:rsid w:val="00395769"/>
    <w:rsid w:val="003D7B0E"/>
    <w:rsid w:val="004635DB"/>
    <w:rsid w:val="004E4C8F"/>
    <w:rsid w:val="00563755"/>
    <w:rsid w:val="005639F1"/>
    <w:rsid w:val="005814E4"/>
    <w:rsid w:val="005C14DB"/>
    <w:rsid w:val="005C19C6"/>
    <w:rsid w:val="006B5535"/>
    <w:rsid w:val="00704B6B"/>
    <w:rsid w:val="00740F60"/>
    <w:rsid w:val="007A2270"/>
    <w:rsid w:val="007E7C12"/>
    <w:rsid w:val="008128F6"/>
    <w:rsid w:val="00844A81"/>
    <w:rsid w:val="00880269"/>
    <w:rsid w:val="00901582"/>
    <w:rsid w:val="00932EF8"/>
    <w:rsid w:val="00942CDF"/>
    <w:rsid w:val="00970171"/>
    <w:rsid w:val="009A1083"/>
    <w:rsid w:val="009C66B2"/>
    <w:rsid w:val="00A13D57"/>
    <w:rsid w:val="00AB5B33"/>
    <w:rsid w:val="00AC24AE"/>
    <w:rsid w:val="00AC6B6D"/>
    <w:rsid w:val="00B01A40"/>
    <w:rsid w:val="00B76295"/>
    <w:rsid w:val="00BC06CC"/>
    <w:rsid w:val="00BF056A"/>
    <w:rsid w:val="00C05389"/>
    <w:rsid w:val="00C65834"/>
    <w:rsid w:val="00CC691D"/>
    <w:rsid w:val="00CD5B54"/>
    <w:rsid w:val="00CF5A45"/>
    <w:rsid w:val="00D02389"/>
    <w:rsid w:val="00D044DB"/>
    <w:rsid w:val="00D9598C"/>
    <w:rsid w:val="00DA18D6"/>
    <w:rsid w:val="00DB4584"/>
    <w:rsid w:val="00DD7A95"/>
    <w:rsid w:val="00DF08C4"/>
    <w:rsid w:val="00DF7C8A"/>
    <w:rsid w:val="00E05579"/>
    <w:rsid w:val="00E3442C"/>
    <w:rsid w:val="00E5134E"/>
    <w:rsid w:val="00E8278F"/>
    <w:rsid w:val="00E8493E"/>
    <w:rsid w:val="00ED4B96"/>
    <w:rsid w:val="00F32B96"/>
    <w:rsid w:val="00FE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78F"/>
  </w:style>
  <w:style w:type="paragraph" w:styleId="Footer">
    <w:name w:val="footer"/>
    <w:basedOn w:val="Normal"/>
    <w:link w:val="FooterChar"/>
    <w:uiPriority w:val="99"/>
    <w:semiHidden/>
    <w:unhideWhenUsed/>
    <w:rsid w:val="00E8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6193438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LAB</dc:creator>
  <cp:keywords/>
  <dc:description/>
  <cp:lastModifiedBy>exambranch</cp:lastModifiedBy>
  <cp:revision>51</cp:revision>
  <cp:lastPrinted>2018-10-11T11:46:00Z</cp:lastPrinted>
  <dcterms:created xsi:type="dcterms:W3CDTF">2018-10-10T07:33:00Z</dcterms:created>
  <dcterms:modified xsi:type="dcterms:W3CDTF">2018-10-11T11:47:00Z</dcterms:modified>
</cp:coreProperties>
</file>